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6A785">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高速公路低空算法验证方案</w:t>
      </w:r>
    </w:p>
    <w:p w14:paraId="2FE0EBD9">
      <w:pPr>
        <w:rPr>
          <w:rFonts w:hint="default" w:ascii="Times New Roman" w:hAnsi="Times New Roman" w:eastAsia="仿宋" w:cs="Times New Roman"/>
          <w:sz w:val="28"/>
          <w:szCs w:val="28"/>
        </w:rPr>
      </w:pPr>
    </w:p>
    <w:p w14:paraId="3AA061E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方案旨在系统性地验证基于无人机平台和计算机视觉算法的高速公路巡检应用效果。验证分为两个核心阶段：第一部分基于高质量标注数据集进行离线算法模型性能的基准测试；第二部分将算法模型部署到无人机硬件平台，在真实高速公路环境下进行端到端的系统性能测试。</w:t>
      </w:r>
    </w:p>
    <w:p w14:paraId="04813E90">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高速公路数据集验证</w:t>
      </w:r>
    </w:p>
    <w:p w14:paraId="31B6EDC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本阶段使用采集和标注的高速公路图像/视频数据集，对核心算法模型进行离线评估。目标是量化模型的准确性、鲁棒性和泛化能力，排除硬件和外部环境干扰。</w:t>
      </w:r>
    </w:p>
    <w:p w14:paraId="618DB6BA">
      <w:pPr>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通用评估指标（适用于所有场景）</w:t>
      </w:r>
    </w:p>
    <w:p w14:paraId="500D70DD">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平均精度均值 (mAP@0.5:0.95)：核心指标，综合衡量检测精度和召回率，是目标检测领域的黄金标准。</w:t>
      </w:r>
    </w:p>
    <w:p w14:paraId="0939B7B3">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.精确率（Precision）：在所有被预测为正样本的数据中，实际为正样本的比例，计算公式为：Precision = TP / (TP + FP)，其中TP为真阳性，FP为假阳性。</w:t>
      </w:r>
    </w:p>
    <w:p w14:paraId="5E3E37FA">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.召回率（Recall）：在所有实际为正样本的数据中，被正确预测为正样本的比例，计算公式为：Recall = TP / (TP + FN)，其中FN为假阴性。</w:t>
      </w:r>
    </w:p>
    <w:p w14:paraId="7915BD85">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 xml:space="preserve"> F1-Score：精确率 (Precision) 和召回率 (Recall) 的调和平均数，尤其在正负样本不均衡时非常重要。</w:t>
      </w:r>
    </w:p>
    <w:p w14:paraId="25E90669">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推理速度 (FPS)：在指定硬件（如GPU服务器）上处理单张图像或视频流的速度，评估算法实时性潜力。</w:t>
      </w:r>
    </w:p>
    <w:p w14:paraId="0B036897">
      <w:pPr>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二</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场景一：道路状态检测场景</w:t>
      </w:r>
    </w:p>
    <w:p w14:paraId="12E90C2D">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检测目标：纵向裂缝、横向裂缝、修补、网状裂纹、块状裂纹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坑槽</w:t>
      </w:r>
    </w:p>
    <w:p w14:paraId="270132A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任务类型：像素级语义分割或实例分割（能区分开多个同类缺陷）</w:t>
      </w:r>
    </w:p>
    <w:p w14:paraId="2489D7A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所需特定指标：</w:t>
      </w:r>
    </w:p>
    <w:p w14:paraId="700CE34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各类别的交并比 (IoU)：分割任务的核心指标，衡量预测区域与真实区域的重合程度。对裂缝这种细小目标尤其重要。</w:t>
      </w:r>
    </w:p>
    <w:p w14:paraId="7B53E40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各类别的精确率 (Precision) 和召回率 (Recall)：高精确率至关重要，可减少将正常路面误报为病害的几率，避免不必要的现场复核。高召回率确保尽可能不漏检任何病害，但对于某些细微裂缝，可接受一定的权衡。</w:t>
      </w:r>
    </w:p>
    <w:p w14:paraId="7D15352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裂缝检测专用指标：</w:t>
      </w:r>
    </w:p>
    <w:p w14:paraId="43A4293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单位像素宽度误差：对于裂缝，评估其分割边界的准确性。</w:t>
      </w:r>
    </w:p>
    <w:p w14:paraId="4A5E217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病害面积估算误差：评估算法对破损面积的量化能力。</w:t>
      </w:r>
    </w:p>
    <w:p w14:paraId="4EAB720B">
      <w:pPr>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三</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场景二：交通管理场景</w:t>
      </w:r>
    </w:p>
    <w:p w14:paraId="1D40902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检测目标：事故（车辆）、抛撒物（异物）、违停车辆、交通标志（限速牌、指示牌等）</w:t>
      </w:r>
    </w:p>
    <w:p w14:paraId="5E20313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任务类型：目标检测（事故、抛撒物、违停） + 目标检测与分类（交通标志）</w:t>
      </w:r>
    </w:p>
    <w:p w14:paraId="3E12586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所需特定指标：</w:t>
      </w:r>
    </w:p>
    <w:p w14:paraId="2E23383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针对不同目标的mAP：</w:t>
      </w:r>
    </w:p>
    <w:p w14:paraId="1F5D46A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事故车辆 mAP， 抛撒物 mAP， 违停车辆 mAP， 各类交通标志 mAP。</w:t>
      </w:r>
    </w:p>
    <w:p w14:paraId="6ACCD88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误报率 (False Positive Rate, FPR)：</w:t>
      </w:r>
    </w:p>
    <w:p w14:paraId="0ABB119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特别是对于抛撒物检测，需严格控制将阴影、水渍、树叶等误判为抛撒物的比率。</w:t>
      </w:r>
    </w:p>
    <w:p w14:paraId="6A9B195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检测延迟 (Latency)：</w:t>
      </w:r>
    </w:p>
    <w:p w14:paraId="4531B51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对于事故和抛撒物这类需要实时响应的目标，从图像输入到输出结果的时间极为关键（例如要求&lt;200ms）。</w:t>
      </w:r>
    </w:p>
    <w:p w14:paraId="05D3C7B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小目标检测精度</w:t>
      </w:r>
    </w:p>
    <w:p w14:paraId="7A8DED5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抛撒物通常是小目标，需额外关注算法在小目标（如像素面积&lt;32x32）上的召回率。</w:t>
      </w:r>
    </w:p>
    <w:p w14:paraId="62466FBC">
      <w:pPr>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四</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场景三：高速公路边坡光伏板检测</w:t>
      </w:r>
    </w:p>
    <w:p w14:paraId="6C49B9D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检测目标：光伏板覆盖物（灰尘、积雪、鸟粪、植被遮挡）、裂缝</w:t>
      </w:r>
    </w:p>
    <w:p w14:paraId="75EB74A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任务类型：目标检测（定位光伏板） + 多标签分类（判断每块板的状态：类别、覆盖物类型、是否有裂缝）</w:t>
      </w:r>
    </w:p>
    <w:p w14:paraId="7C32862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所需特定指标：</w:t>
      </w:r>
    </w:p>
    <w:p w14:paraId="422B507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光伏板定位精度 (AP)：准确框出每一块光伏板的能力。</w:t>
      </w:r>
    </w:p>
    <w:p w14:paraId="5B66FAE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多标签分类准确率：</w:t>
      </w:r>
    </w:p>
    <w:p w14:paraId="3EC8B05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覆盖物分类准确率：区分灰尘、积雪、鸟粪、植被等的准确度。</w:t>
      </w:r>
    </w:p>
    <w:p w14:paraId="10A498B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裂缝二分类准确率/F1-Score：判断单块光伏板是否有裂缝的精确率和召回率。</w:t>
      </w:r>
    </w:p>
    <w:p w14:paraId="7BCE24E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健康状态综合判定准确率：</w:t>
      </w:r>
    </w:p>
    <w:p w14:paraId="25D4ECC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模拟业务逻辑，定义何为“异常板”（如：有任何覆盖物或裂缝即为异常），评估整体判定为“正常”或“异常”的准确率。</w:t>
      </w:r>
    </w:p>
    <w:p w14:paraId="3382AEE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异常区域定位能力（如热斑，若包含红外传感器）：</w:t>
      </w:r>
    </w:p>
    <w:p w14:paraId="72C1816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如果使用红外热成像相机检测热斑，则需增加热斑检测的IoU或AP指标。</w:t>
      </w:r>
    </w:p>
    <w:p w14:paraId="407CD567">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具体路段测试验证</w:t>
      </w:r>
    </w:p>
    <w:p w14:paraId="11F2A4E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本阶段将通过算法部署的无人机在真实高速公路路段进行飞行测试。评估重点从纯算法性能转变为端到端的系统性能，需综合考虑硬件、环境、数据传输和业务闭环。</w:t>
      </w:r>
    </w:p>
    <w:p w14:paraId="2866B742">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通用评估指标（适用于所有场景）</w:t>
      </w:r>
    </w:p>
    <w:p w14:paraId="7848BA5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系统端到端延迟：从无人机相机捕获图像到地面站显示分析结果的总时间。这是衡量实时性的终极指标。</w:t>
      </w:r>
    </w:p>
    <w:p w14:paraId="5DC8227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单架次有效巡检里程/面积：一次飞行能够完成高质量检测的道路长度或边坡面积。</w:t>
      </w:r>
    </w:p>
    <w:p w14:paraId="17CAC36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系统稳定性：整个飞行巡检过程中，算法模块是否发生崩溃、内存泄漏或无响应。</w:t>
      </w:r>
    </w:p>
    <w:p w14:paraId="662C045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不同环境下的鲁棒性：在不同光照（清晨、正午、黄昏）、不同天气（晴天、多云、轻度阴天）下的性能表现。</w:t>
      </w:r>
    </w:p>
    <w:p w14:paraId="07095DB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信控与网络指标：</w:t>
      </w:r>
    </w:p>
    <w:p w14:paraId="524613F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图传质量与稳定性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控制信号延迟与丢包率</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边缘计算模块与地面站的通信状态。</w:t>
      </w:r>
    </w:p>
    <w:p w14:paraId="2B00B041">
      <w:pPr>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二</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场景一：道路状态检测（部署验证）</w:t>
      </w:r>
    </w:p>
    <w:p w14:paraId="3943D87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具体任务：无人机沿车道定向巡航，拍摄高清视频，实时或准实时分析路面状况。</w:t>
      </w:r>
    </w:p>
    <w:p w14:paraId="15D6D32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所需新增指标：</w:t>
      </w:r>
    </w:p>
    <w:p w14:paraId="5775267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飞行高度/速度与检测精度的关系：测试在不同飞行高度（如50米 vs 30米）和不同巡航速度下，裂缝等细小目标的检出率变化，找到最优作业参数。</w:t>
      </w:r>
    </w:p>
    <w:p w14:paraId="6C881A2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地理定位精度：当算法检测到一处裂缝时，系统通过GPS+RTK+IMU数据融合给出的经纬度坐标误差（需&lt;2米），以便养路工人精确定位。</w:t>
      </w:r>
    </w:p>
    <w:p w14:paraId="2F2A635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病害连续性与长度估算：对于长纵向裂缝，算法能否将其识别为一个连续整体而非多个片段，并估算其长度，误差范围是多少。</w:t>
      </w:r>
    </w:p>
    <w:p w14:paraId="4F8B266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现场复核一致率：随机抽取算法报告的病害，由人工现场复核，计算误报数量和漏报数量，计算准确率。</w:t>
      </w:r>
    </w:p>
    <w:p w14:paraId="27E7DB2B">
      <w:pPr>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三</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场景二：交通管理（部署验证）</w:t>
      </w:r>
    </w:p>
    <w:p w14:paraId="28A36EF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具体任务：无人机在重点路段（如易拥堵、事故高发区）上空悬停或慢速巡弋，进行实时监控。</w:t>
      </w:r>
    </w:p>
    <w:p w14:paraId="1562E01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所需新增指标：</w:t>
      </w:r>
    </w:p>
    <w:p w14:paraId="012578A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事件报警准确率与延迟：</w:t>
      </w:r>
    </w:p>
    <w:p w14:paraId="55F3D0C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从事件发生到地面站告警的总时间（目标：&lt;10秒）。</w:t>
      </w:r>
    </w:p>
    <w:p w14:paraId="5EE5D21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报警信息的准确率，避免因车辆阴影、桥梁投影等造成误报。</w:t>
      </w:r>
    </w:p>
    <w:p w14:paraId="3A204FC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大视场角下的性能：为覆盖更广区域，无人机可能使用广角镜头，测试镜头边缘的目标检测精度是否显著下降。</w:t>
      </w:r>
    </w:p>
    <w:p w14:paraId="38F6765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移动目标跟踪能力 (MOTA)：对违停车辆或事故车辆，能否进行稳定跟踪，并输出其轨迹。</w:t>
      </w:r>
    </w:p>
    <w:p w14:paraId="6653884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联动响应有效性：报警信息是否能自动推送至交警指挥平台，并形成有效闭环（如是否派警）。</w:t>
      </w:r>
    </w:p>
    <w:p w14:paraId="262A2CBA">
      <w:pPr>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四</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场景三：高速公路边坡光伏板检测（部署验证）</w:t>
      </w:r>
    </w:p>
    <w:p w14:paraId="0DD6F38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具体任务：无人机对边坡光伏电站进行自动化网格化巡检，采集数据并分析。</w:t>
      </w:r>
    </w:p>
    <w:p w14:paraId="2597F7E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所需新增指标：</w:t>
      </w:r>
    </w:p>
    <w:p w14:paraId="2DA65C8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自动飞行与采集完整性：预设巡检航线后，无人机能否全覆盖所有光伏板，有无漏拍区域。</w:t>
      </w:r>
    </w:p>
    <w:p w14:paraId="4358C2B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数据分析与报告生成效率：飞行结束后，全自动生成包含异常光伏板位置、类型、数量的巡检报告所需的时间。</w:t>
      </w:r>
    </w:p>
    <w:p w14:paraId="6C9EC16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定位与编号匹配准确率：系统生成的报告中，异常板的位置信息是否能与电站的物理编号（如“第3排第5列”）准确对应，方便运维人员查找。</w:t>
      </w:r>
    </w:p>
    <w:p w14:paraId="448B624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不同角度下的识别率：光伏板并非总是正对无人机，测试在侧飞、斜拍等角度下，对覆盖物和裂缝的识别能力。</w:t>
      </w:r>
    </w:p>
    <w:p w14:paraId="31FE381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多光谱/红外数据融合分析能力（若适用）：如果集成了红外相机，评估可见光图像与红外图像在时间和空间上的配准精度，以及热斑检测的有效性。</w:t>
      </w:r>
    </w:p>
    <w:p w14:paraId="7DE7B31B">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总结</w:t>
      </w:r>
    </w:p>
    <w:p w14:paraId="788518D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验证方案形成了一个从实验室到现场、从算法到系统的完整闭环。第一部分确保了核心算法的准确性，是项目成功的基石。第二部分验证了技术方案在真实业务场景下的可行性和实用性，是项目最终落地交付的关键。</w:t>
      </w:r>
      <w:bookmarkStart w:id="0" w:name="_GoBack"/>
      <w:bookmarkEnd w:id="0"/>
    </w:p>
    <w:p w14:paraId="4FE6BAE5">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5125E3"/>
    <w:rsid w:val="0DA14A45"/>
    <w:rsid w:val="33C27E4C"/>
    <w:rsid w:val="3F512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2698</Words>
  <Characters>2927</Characters>
  <Lines>0</Lines>
  <Paragraphs>0</Paragraphs>
  <TotalTime>68</TotalTime>
  <ScaleCrop>false</ScaleCrop>
  <LinksUpToDate>false</LinksUpToDate>
  <CharactersWithSpaces>3025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2025-09-02T08:35:00Z</dcterms:created>
  <dc:creator>admin</dc:creator>
  <cp:lastModifiedBy>fan songhua</cp:lastModifiedBy>
  <dcterms:modified xsi:type="dcterms:W3CDTF">2025-09-03T08:32:35Z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4D21F2C2AC0C4749ADAA110C8D625EC5_13</vt:lpwstr>
  </property>
  <property fmtid="{D5CDD505-2E9C-101B-9397-08002B2CF9AE}" pid="4" name="KSOTemplateDocerSaveRecord">
    <vt:lpwstr>eyJoZGlkIjoiZGIxN2U5YWFhZTI1YTRmNWMyOTJiZmEyYzVkYTM0ZDQiLCJ1c2VySWQiOiIxNjk5NjMzNTMzIn0=</vt:lpwstr>
  </property>
</Properties>
</file>